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7" w:type="dxa"/>
        <w:tblBorders>
          <w:bottom w:val="single" w:sz="4" w:space="0" w:color="000000"/>
        </w:tblBorders>
        <w:tblLook w:val="04A0"/>
      </w:tblPr>
      <w:tblGrid>
        <w:gridCol w:w="2787"/>
        <w:gridCol w:w="7150"/>
      </w:tblGrid>
      <w:tr w:rsidR="00CB3605" w:rsidRPr="003507DC" w:rsidTr="00AC5750">
        <w:trPr>
          <w:trHeight w:val="1935"/>
        </w:trPr>
        <w:tc>
          <w:tcPr>
            <w:tcW w:w="2787" w:type="dxa"/>
          </w:tcPr>
          <w:p w:rsidR="00CB3605" w:rsidRPr="008834EC" w:rsidRDefault="00C87515" w:rsidP="00394AD1">
            <w:pPr>
              <w:spacing w:before="20" w:after="20" w:line="264" w:lineRule="auto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343025" cy="9334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0" w:type="dxa"/>
          </w:tcPr>
          <w:p w:rsidR="00CB3605" w:rsidRPr="00E0154C" w:rsidRDefault="00CB3605" w:rsidP="00394AD1">
            <w:pPr>
              <w:spacing w:before="20" w:after="20" w:line="264" w:lineRule="auto"/>
              <w:jc w:val="center"/>
              <w:rPr>
                <w:szCs w:val="22"/>
              </w:rPr>
            </w:pPr>
            <w:r w:rsidRPr="00E0154C">
              <w:rPr>
                <w:szCs w:val="22"/>
              </w:rPr>
              <w:t>TỔNG CÔNG TY CÔNG NGHIỆP XI MĂNG VIỆT NAM</w:t>
            </w:r>
          </w:p>
          <w:p w:rsidR="00CB3605" w:rsidRPr="008834EC" w:rsidRDefault="00CB3605" w:rsidP="00394AD1">
            <w:pPr>
              <w:spacing w:before="20" w:after="20" w:line="264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CÔNG TY C</w:t>
            </w:r>
            <w:r w:rsidRPr="00FD7FCF">
              <w:rPr>
                <w:b/>
                <w:szCs w:val="22"/>
              </w:rPr>
              <w:t>Ổ</w:t>
            </w:r>
            <w:r>
              <w:rPr>
                <w:b/>
                <w:szCs w:val="22"/>
              </w:rPr>
              <w:t xml:space="preserve"> PH</w:t>
            </w:r>
            <w:r w:rsidRPr="00FD7FCF">
              <w:rPr>
                <w:b/>
                <w:szCs w:val="22"/>
              </w:rPr>
              <w:t>ẦN</w:t>
            </w:r>
            <w:r>
              <w:rPr>
                <w:b/>
                <w:szCs w:val="22"/>
              </w:rPr>
              <w:t xml:space="preserve"> VICEM </w:t>
            </w:r>
            <w:r w:rsidRPr="008834EC">
              <w:rPr>
                <w:b/>
                <w:szCs w:val="22"/>
              </w:rPr>
              <w:t>B</w:t>
            </w:r>
            <w:r w:rsidR="00E06171">
              <w:rPr>
                <w:b/>
                <w:szCs w:val="22"/>
              </w:rPr>
              <w:t>AO BÌ HẢI PHÒNG</w:t>
            </w:r>
          </w:p>
          <w:p w:rsidR="00E2619A" w:rsidRPr="00E2619A" w:rsidRDefault="00E2619A" w:rsidP="00394AD1">
            <w:pPr>
              <w:spacing w:before="20" w:after="20" w:line="264" w:lineRule="auto"/>
              <w:jc w:val="center"/>
            </w:pPr>
            <w:r>
              <w:t>Số 3</w:t>
            </w:r>
            <w:r w:rsidRPr="00E2619A">
              <w:t>- Đường Hà Nội - Quận Hồng Bàng - T</w:t>
            </w:r>
            <w:r>
              <w:t>P</w:t>
            </w:r>
            <w:r w:rsidRPr="00E2619A">
              <w:t>.Hải Phòng</w:t>
            </w:r>
          </w:p>
          <w:p w:rsidR="00E2619A" w:rsidRPr="00E2619A" w:rsidRDefault="00E2619A" w:rsidP="00394AD1">
            <w:pPr>
              <w:spacing w:before="20" w:after="20" w:line="264" w:lineRule="auto"/>
              <w:jc w:val="center"/>
            </w:pPr>
            <w:r w:rsidRPr="00E2619A">
              <w:t>Điện thoại: 0313.821.832 - Fax: 0313.540.271</w:t>
            </w:r>
          </w:p>
          <w:p w:rsidR="00E2619A" w:rsidRDefault="00CB3605" w:rsidP="00E2619A">
            <w:pPr>
              <w:spacing w:before="20" w:after="20" w:line="264" w:lineRule="auto"/>
              <w:jc w:val="center"/>
              <w:rPr>
                <w:sz w:val="22"/>
                <w:szCs w:val="22"/>
              </w:rPr>
            </w:pPr>
            <w:r w:rsidRPr="00FD7FCF">
              <w:rPr>
                <w:sz w:val="22"/>
                <w:szCs w:val="22"/>
              </w:rPr>
              <w:t xml:space="preserve">Website : </w:t>
            </w:r>
            <w:r w:rsidR="00E2619A">
              <w:rPr>
                <w:sz w:val="22"/>
                <w:szCs w:val="22"/>
              </w:rPr>
              <w:t>www.hcpc.vn</w:t>
            </w:r>
          </w:p>
          <w:p w:rsidR="00CB3605" w:rsidRPr="003507DC" w:rsidRDefault="00CB3605" w:rsidP="00E2619A">
            <w:pPr>
              <w:spacing w:before="20" w:after="20" w:line="264" w:lineRule="auto"/>
              <w:jc w:val="center"/>
              <w:rPr>
                <w:sz w:val="22"/>
                <w:szCs w:val="22"/>
                <w:lang w:val="fr-BE"/>
              </w:rPr>
            </w:pPr>
          </w:p>
        </w:tc>
      </w:tr>
    </w:tbl>
    <w:p w:rsidR="00CB3605" w:rsidRDefault="00CB3605" w:rsidP="00CB3605">
      <w:pPr>
        <w:ind w:firstLine="720"/>
        <w:jc w:val="center"/>
        <w:rPr>
          <w:b/>
          <w:spacing w:val="-4"/>
          <w:sz w:val="36"/>
          <w:szCs w:val="36"/>
          <w:lang w:val="fr-BE"/>
        </w:rPr>
      </w:pPr>
    </w:p>
    <w:p w:rsidR="00CB3605" w:rsidRPr="003507DC" w:rsidRDefault="00CB3605" w:rsidP="00CB3605">
      <w:pPr>
        <w:ind w:firstLine="720"/>
        <w:jc w:val="center"/>
        <w:rPr>
          <w:b/>
          <w:spacing w:val="-4"/>
          <w:sz w:val="36"/>
          <w:szCs w:val="36"/>
          <w:lang w:val="fr-BE"/>
        </w:rPr>
      </w:pPr>
      <w:r w:rsidRPr="003507DC">
        <w:rPr>
          <w:b/>
          <w:spacing w:val="-4"/>
          <w:sz w:val="36"/>
          <w:szCs w:val="36"/>
          <w:lang w:val="fr-BE"/>
        </w:rPr>
        <w:t>TỜ TRÌNH</w:t>
      </w:r>
    </w:p>
    <w:p w:rsidR="00CB3605" w:rsidRPr="00AB5BD0" w:rsidRDefault="001D7BA5" w:rsidP="001D7BA5">
      <w:pPr>
        <w:spacing w:before="120" w:line="360" w:lineRule="auto"/>
        <w:ind w:firstLine="720"/>
        <w:rPr>
          <w:b/>
          <w:i/>
          <w:spacing w:val="-4"/>
          <w:sz w:val="28"/>
          <w:lang w:val="fr-BE"/>
        </w:rPr>
      </w:pPr>
      <w:r>
        <w:rPr>
          <w:b/>
          <w:i/>
          <w:spacing w:val="-4"/>
          <w:sz w:val="28"/>
          <w:lang w:val="fr-BE"/>
        </w:rPr>
        <w:t xml:space="preserve">       V</w:t>
      </w:r>
      <w:r w:rsidRPr="001D7BA5">
        <w:rPr>
          <w:b/>
          <w:i/>
          <w:spacing w:val="-4"/>
          <w:sz w:val="28"/>
          <w:lang w:val="fr-BE"/>
        </w:rPr>
        <w:t>ề</w:t>
      </w:r>
      <w:r>
        <w:rPr>
          <w:b/>
          <w:i/>
          <w:spacing w:val="-4"/>
          <w:sz w:val="28"/>
          <w:lang w:val="fr-BE"/>
        </w:rPr>
        <w:t xml:space="preserve"> vi</w:t>
      </w:r>
      <w:r w:rsidRPr="001D7BA5">
        <w:rPr>
          <w:b/>
          <w:i/>
          <w:spacing w:val="-4"/>
          <w:sz w:val="28"/>
          <w:lang w:val="fr-BE"/>
        </w:rPr>
        <w:t>ệc</w:t>
      </w:r>
      <w:r>
        <w:rPr>
          <w:b/>
          <w:i/>
          <w:spacing w:val="-4"/>
          <w:sz w:val="28"/>
          <w:lang w:val="fr-BE"/>
        </w:rPr>
        <w:t xml:space="preserve"> l</w:t>
      </w:r>
      <w:r w:rsidR="00CB3605" w:rsidRPr="00AB5BD0">
        <w:rPr>
          <w:b/>
          <w:i/>
          <w:spacing w:val="-4"/>
          <w:sz w:val="28"/>
          <w:lang w:val="fr-BE"/>
        </w:rPr>
        <w:t xml:space="preserve">ựa chọn đơn vị kiểm </w:t>
      </w:r>
      <w:r w:rsidR="00C61A17">
        <w:rPr>
          <w:b/>
          <w:i/>
          <w:spacing w:val="-4"/>
          <w:sz w:val="28"/>
          <w:lang w:val="fr-BE"/>
        </w:rPr>
        <w:t>toán báo cáo tài chính năm 2016</w:t>
      </w:r>
    </w:p>
    <w:p w:rsidR="00CB3605" w:rsidRPr="00AB5BD0" w:rsidRDefault="00CB3605" w:rsidP="00DD79CC">
      <w:pPr>
        <w:spacing w:line="288" w:lineRule="auto"/>
        <w:ind w:firstLine="720"/>
        <w:jc w:val="both"/>
        <w:rPr>
          <w:sz w:val="28"/>
          <w:szCs w:val="26"/>
        </w:rPr>
      </w:pPr>
      <w:r w:rsidRPr="00AB5BD0">
        <w:rPr>
          <w:sz w:val="28"/>
          <w:szCs w:val="26"/>
        </w:rPr>
        <w:t xml:space="preserve">Căn cứ </w:t>
      </w:r>
      <w:r w:rsidR="001D7BA5">
        <w:rPr>
          <w:sz w:val="28"/>
          <w:szCs w:val="26"/>
        </w:rPr>
        <w:t>L</w:t>
      </w:r>
      <w:r w:rsidRPr="00AB5BD0">
        <w:rPr>
          <w:sz w:val="28"/>
          <w:szCs w:val="26"/>
        </w:rPr>
        <w:t>uật doanh nghiệp số</w:t>
      </w:r>
      <w:r w:rsidR="00C5617E">
        <w:rPr>
          <w:sz w:val="28"/>
          <w:szCs w:val="26"/>
        </w:rPr>
        <w:t xml:space="preserve"> 68/2014</w:t>
      </w:r>
      <w:r w:rsidRPr="00AB5BD0">
        <w:rPr>
          <w:sz w:val="28"/>
          <w:szCs w:val="26"/>
        </w:rPr>
        <w:t>/QH1</w:t>
      </w:r>
      <w:r w:rsidR="00C5617E">
        <w:rPr>
          <w:sz w:val="28"/>
          <w:szCs w:val="26"/>
        </w:rPr>
        <w:t>3 ngày 26</w:t>
      </w:r>
      <w:r w:rsidRPr="00AB5BD0">
        <w:rPr>
          <w:sz w:val="28"/>
          <w:szCs w:val="26"/>
        </w:rPr>
        <w:t>/11/20</w:t>
      </w:r>
      <w:r w:rsidR="00C5617E">
        <w:rPr>
          <w:sz w:val="28"/>
          <w:szCs w:val="26"/>
        </w:rPr>
        <w:t>14</w:t>
      </w:r>
      <w:r w:rsidRPr="00AB5BD0">
        <w:rPr>
          <w:sz w:val="28"/>
          <w:szCs w:val="26"/>
        </w:rPr>
        <w:t>;</w:t>
      </w:r>
    </w:p>
    <w:p w:rsidR="00CB3605" w:rsidRDefault="00CB3605" w:rsidP="00DD79CC">
      <w:pPr>
        <w:spacing w:line="288" w:lineRule="auto"/>
        <w:ind w:firstLine="720"/>
        <w:jc w:val="both"/>
        <w:rPr>
          <w:spacing w:val="-8"/>
          <w:sz w:val="28"/>
          <w:szCs w:val="26"/>
        </w:rPr>
      </w:pPr>
      <w:r w:rsidRPr="00AB5BD0">
        <w:rPr>
          <w:spacing w:val="-8"/>
          <w:sz w:val="28"/>
          <w:szCs w:val="26"/>
        </w:rPr>
        <w:t xml:space="preserve">Căn cứ </w:t>
      </w:r>
      <w:r w:rsidR="00173F99">
        <w:rPr>
          <w:spacing w:val="-8"/>
          <w:sz w:val="28"/>
          <w:szCs w:val="26"/>
        </w:rPr>
        <w:t>Thông tư số 183/2013/TT-BTC ngày 04/12/2013 của Bộ Tài chính về kiểm toán độc lập đối với đơn vị có lợi ích công chúng.</w:t>
      </w:r>
    </w:p>
    <w:p w:rsidR="00C13B6B" w:rsidRPr="00CB3605" w:rsidRDefault="00C13B6B" w:rsidP="00DD79CC">
      <w:pPr>
        <w:spacing w:line="288" w:lineRule="auto"/>
        <w:ind w:firstLine="720"/>
        <w:jc w:val="both"/>
        <w:rPr>
          <w:sz w:val="2"/>
          <w:szCs w:val="26"/>
        </w:rPr>
      </w:pPr>
      <w:r>
        <w:rPr>
          <w:spacing w:val="-8"/>
          <w:sz w:val="28"/>
          <w:szCs w:val="26"/>
        </w:rPr>
        <w:t>Căn cứ</w:t>
      </w:r>
      <w:r w:rsidR="00CD7519">
        <w:rPr>
          <w:spacing w:val="-8"/>
          <w:sz w:val="28"/>
          <w:szCs w:val="26"/>
        </w:rPr>
        <w:t xml:space="preserve"> công văn</w:t>
      </w:r>
      <w:r>
        <w:rPr>
          <w:spacing w:val="-8"/>
          <w:sz w:val="28"/>
          <w:szCs w:val="26"/>
        </w:rPr>
        <w:t xml:space="preserve"> số 1183/UBCK-QLCB ngày 15/03/2016 của Ủy Ban chứng khoán nhà nước về việc một số vấn đề lưu ý khi tổ chức ĐHĐCĐ thường niên năm 2016.</w:t>
      </w:r>
    </w:p>
    <w:p w:rsidR="00546B50" w:rsidRDefault="00CB3605" w:rsidP="00546B50">
      <w:pPr>
        <w:tabs>
          <w:tab w:val="num" w:pos="142"/>
        </w:tabs>
        <w:spacing w:before="120" w:after="120" w:line="288" w:lineRule="auto"/>
        <w:ind w:firstLine="709"/>
        <w:jc w:val="both"/>
        <w:rPr>
          <w:spacing w:val="-2"/>
          <w:sz w:val="28"/>
          <w:szCs w:val="26"/>
        </w:rPr>
      </w:pPr>
      <w:r w:rsidRPr="00AB5BD0">
        <w:rPr>
          <w:sz w:val="28"/>
          <w:szCs w:val="26"/>
        </w:rPr>
        <w:tab/>
      </w:r>
      <w:r w:rsidR="00546B50" w:rsidRPr="00AB5BD0">
        <w:rPr>
          <w:spacing w:val="-2"/>
          <w:sz w:val="28"/>
          <w:szCs w:val="26"/>
        </w:rPr>
        <w:t>Để</w:t>
      </w:r>
      <w:r w:rsidR="00E51828">
        <w:rPr>
          <w:spacing w:val="-2"/>
          <w:sz w:val="28"/>
          <w:szCs w:val="26"/>
        </w:rPr>
        <w:t xml:space="preserve"> </w:t>
      </w:r>
      <w:r w:rsidR="00546B50" w:rsidRPr="00AB5BD0">
        <w:rPr>
          <w:spacing w:val="-2"/>
          <w:sz w:val="28"/>
          <w:szCs w:val="26"/>
        </w:rPr>
        <w:t>kiểm</w:t>
      </w:r>
      <w:r w:rsidR="00C61A17">
        <w:rPr>
          <w:spacing w:val="-2"/>
          <w:sz w:val="28"/>
          <w:szCs w:val="26"/>
        </w:rPr>
        <w:t xml:space="preserve"> toán báo cáo tài chính năm 2016</w:t>
      </w:r>
      <w:r w:rsidR="00546B50" w:rsidRPr="00AB5BD0">
        <w:rPr>
          <w:spacing w:val="-2"/>
          <w:sz w:val="28"/>
          <w:szCs w:val="26"/>
        </w:rPr>
        <w:t xml:space="preserve"> của Công ty đảm bảo tính minh bạch, công khai đúng theo quy định của pháp luật, </w:t>
      </w:r>
      <w:r w:rsidR="00546B50">
        <w:rPr>
          <w:spacing w:val="-2"/>
          <w:sz w:val="28"/>
          <w:szCs w:val="26"/>
        </w:rPr>
        <w:t>đ</w:t>
      </w:r>
      <w:r w:rsidR="00546B50" w:rsidRPr="00546B50">
        <w:rPr>
          <w:spacing w:val="-2"/>
          <w:sz w:val="28"/>
          <w:szCs w:val="26"/>
        </w:rPr>
        <w:t>ồng</w:t>
      </w:r>
      <w:r w:rsidR="00546B50">
        <w:rPr>
          <w:spacing w:val="-2"/>
          <w:sz w:val="28"/>
          <w:szCs w:val="26"/>
        </w:rPr>
        <w:t xml:space="preserve"> th</w:t>
      </w:r>
      <w:r w:rsidR="00546B50" w:rsidRPr="00546B50">
        <w:rPr>
          <w:spacing w:val="-2"/>
          <w:sz w:val="28"/>
          <w:szCs w:val="26"/>
        </w:rPr>
        <w:t>ời</w:t>
      </w:r>
      <w:r w:rsidR="00546B50">
        <w:rPr>
          <w:spacing w:val="-2"/>
          <w:sz w:val="28"/>
          <w:szCs w:val="26"/>
        </w:rPr>
        <w:t xml:space="preserve"> </w:t>
      </w:r>
      <w:r w:rsidR="00546B50" w:rsidRPr="00546B50">
        <w:rPr>
          <w:spacing w:val="-2"/>
          <w:sz w:val="28"/>
          <w:szCs w:val="26"/>
        </w:rPr>
        <w:t>đảm</w:t>
      </w:r>
      <w:r w:rsidR="00546B50">
        <w:rPr>
          <w:spacing w:val="-2"/>
          <w:sz w:val="28"/>
          <w:szCs w:val="26"/>
        </w:rPr>
        <w:t xml:space="preserve"> b</w:t>
      </w:r>
      <w:r w:rsidR="00546B50" w:rsidRPr="00546B50">
        <w:rPr>
          <w:spacing w:val="-2"/>
          <w:sz w:val="28"/>
          <w:szCs w:val="26"/>
        </w:rPr>
        <w:t>ảo</w:t>
      </w:r>
      <w:r w:rsidR="00546B50">
        <w:rPr>
          <w:spacing w:val="-2"/>
          <w:sz w:val="28"/>
          <w:szCs w:val="26"/>
        </w:rPr>
        <w:t xml:space="preserve"> quy</w:t>
      </w:r>
      <w:r w:rsidR="00546B50" w:rsidRPr="00546B50">
        <w:rPr>
          <w:spacing w:val="-2"/>
          <w:sz w:val="28"/>
          <w:szCs w:val="26"/>
        </w:rPr>
        <w:t>ền</w:t>
      </w:r>
      <w:r w:rsidR="00546B50">
        <w:rPr>
          <w:spacing w:val="-2"/>
          <w:sz w:val="28"/>
          <w:szCs w:val="26"/>
        </w:rPr>
        <w:t xml:space="preserve"> v</w:t>
      </w:r>
      <w:r w:rsidR="00546B50" w:rsidRPr="00546B50">
        <w:rPr>
          <w:spacing w:val="-2"/>
          <w:sz w:val="28"/>
          <w:szCs w:val="26"/>
        </w:rPr>
        <w:t>à</w:t>
      </w:r>
      <w:r w:rsidR="00546B50">
        <w:rPr>
          <w:spacing w:val="-2"/>
          <w:sz w:val="28"/>
          <w:szCs w:val="26"/>
        </w:rPr>
        <w:t xml:space="preserve"> l</w:t>
      </w:r>
      <w:r w:rsidR="00546B50" w:rsidRPr="00546B50">
        <w:rPr>
          <w:spacing w:val="-2"/>
          <w:sz w:val="28"/>
          <w:szCs w:val="26"/>
        </w:rPr>
        <w:t>ợi</w:t>
      </w:r>
      <w:r w:rsidR="00546B50">
        <w:rPr>
          <w:spacing w:val="-2"/>
          <w:sz w:val="28"/>
          <w:szCs w:val="26"/>
        </w:rPr>
        <w:t xml:space="preserve"> </w:t>
      </w:r>
      <w:r w:rsidR="00546B50" w:rsidRPr="00546B50">
        <w:rPr>
          <w:spacing w:val="-2"/>
          <w:sz w:val="28"/>
          <w:szCs w:val="26"/>
        </w:rPr>
        <w:t>ích</w:t>
      </w:r>
      <w:r w:rsidR="00546B50">
        <w:rPr>
          <w:spacing w:val="-2"/>
          <w:sz w:val="28"/>
          <w:szCs w:val="26"/>
        </w:rPr>
        <w:t xml:space="preserve"> c</w:t>
      </w:r>
      <w:r w:rsidR="00546B50" w:rsidRPr="00546B50">
        <w:rPr>
          <w:spacing w:val="-2"/>
          <w:sz w:val="28"/>
          <w:szCs w:val="26"/>
        </w:rPr>
        <w:t>ủa</w:t>
      </w:r>
      <w:r w:rsidR="00546B50">
        <w:rPr>
          <w:spacing w:val="-2"/>
          <w:sz w:val="28"/>
          <w:szCs w:val="26"/>
        </w:rPr>
        <w:t xml:space="preserve"> c</w:t>
      </w:r>
      <w:r w:rsidR="00546B50" w:rsidRPr="00546B50">
        <w:rPr>
          <w:spacing w:val="-2"/>
          <w:sz w:val="28"/>
          <w:szCs w:val="26"/>
        </w:rPr>
        <w:t>ác</w:t>
      </w:r>
      <w:r w:rsidR="00546B50">
        <w:rPr>
          <w:spacing w:val="-2"/>
          <w:sz w:val="28"/>
          <w:szCs w:val="26"/>
        </w:rPr>
        <w:t xml:space="preserve"> c</w:t>
      </w:r>
      <w:r w:rsidR="00546B50" w:rsidRPr="00546B50">
        <w:rPr>
          <w:spacing w:val="-2"/>
          <w:sz w:val="28"/>
          <w:szCs w:val="26"/>
        </w:rPr>
        <w:t>ổ</w:t>
      </w:r>
      <w:r w:rsidR="00546B50">
        <w:rPr>
          <w:spacing w:val="-2"/>
          <w:sz w:val="28"/>
          <w:szCs w:val="26"/>
        </w:rPr>
        <w:t xml:space="preserve"> </w:t>
      </w:r>
      <w:r w:rsidR="00546B50" w:rsidRPr="00546B50">
        <w:rPr>
          <w:spacing w:val="-2"/>
          <w:sz w:val="28"/>
          <w:szCs w:val="26"/>
        </w:rPr>
        <w:t>đô</w:t>
      </w:r>
      <w:r w:rsidR="00546B50">
        <w:rPr>
          <w:spacing w:val="-2"/>
          <w:sz w:val="28"/>
          <w:szCs w:val="26"/>
        </w:rPr>
        <w:t>ng. Ban ki</w:t>
      </w:r>
      <w:r w:rsidR="00546B50" w:rsidRPr="00DC1D31">
        <w:rPr>
          <w:spacing w:val="-2"/>
          <w:sz w:val="28"/>
          <w:szCs w:val="26"/>
        </w:rPr>
        <w:t>ểm</w:t>
      </w:r>
      <w:r w:rsidR="00546B50">
        <w:rPr>
          <w:spacing w:val="-2"/>
          <w:sz w:val="28"/>
          <w:szCs w:val="26"/>
        </w:rPr>
        <w:t xml:space="preserve"> so</w:t>
      </w:r>
      <w:r w:rsidR="00546B50" w:rsidRPr="00DC1D31">
        <w:rPr>
          <w:spacing w:val="-2"/>
          <w:sz w:val="28"/>
          <w:szCs w:val="26"/>
        </w:rPr>
        <w:t>át</w:t>
      </w:r>
      <w:r w:rsidR="00546B50" w:rsidRPr="00AB5BD0">
        <w:rPr>
          <w:spacing w:val="-2"/>
          <w:sz w:val="28"/>
          <w:szCs w:val="26"/>
        </w:rPr>
        <w:t xml:space="preserve"> </w:t>
      </w:r>
      <w:r w:rsidR="00546B50">
        <w:rPr>
          <w:spacing w:val="-2"/>
          <w:sz w:val="28"/>
          <w:szCs w:val="26"/>
        </w:rPr>
        <w:t>đ</w:t>
      </w:r>
      <w:r w:rsidR="00546B50" w:rsidRPr="00546B50">
        <w:rPr>
          <w:spacing w:val="-2"/>
          <w:sz w:val="28"/>
          <w:szCs w:val="26"/>
        </w:rPr>
        <w:t>ề</w:t>
      </w:r>
      <w:r w:rsidR="00546B50">
        <w:rPr>
          <w:spacing w:val="-2"/>
          <w:sz w:val="28"/>
          <w:szCs w:val="26"/>
        </w:rPr>
        <w:t xml:space="preserve"> ngh</w:t>
      </w:r>
      <w:r w:rsidR="00546B50" w:rsidRPr="00546B50">
        <w:rPr>
          <w:spacing w:val="-2"/>
          <w:sz w:val="28"/>
          <w:szCs w:val="26"/>
        </w:rPr>
        <w:t>ị</w:t>
      </w:r>
      <w:r w:rsidR="00546B50">
        <w:rPr>
          <w:spacing w:val="-2"/>
          <w:sz w:val="28"/>
          <w:szCs w:val="26"/>
        </w:rPr>
        <w:t xml:space="preserve"> </w:t>
      </w:r>
      <w:r w:rsidR="00546B50" w:rsidRPr="00AB5BD0">
        <w:rPr>
          <w:spacing w:val="-2"/>
          <w:sz w:val="28"/>
          <w:szCs w:val="26"/>
        </w:rPr>
        <w:t xml:space="preserve">lựa chọn đơn vị kiểm toán </w:t>
      </w:r>
      <w:r w:rsidR="003F7A4D">
        <w:rPr>
          <w:spacing w:val="-2"/>
          <w:sz w:val="28"/>
          <w:szCs w:val="26"/>
        </w:rPr>
        <w:t>c</w:t>
      </w:r>
      <w:r w:rsidR="003F7A4D" w:rsidRPr="003F7A4D">
        <w:rPr>
          <w:spacing w:val="-2"/>
          <w:sz w:val="28"/>
          <w:szCs w:val="26"/>
        </w:rPr>
        <w:t>ó</w:t>
      </w:r>
      <w:r w:rsidR="003F7A4D">
        <w:rPr>
          <w:spacing w:val="-2"/>
          <w:sz w:val="28"/>
          <w:szCs w:val="26"/>
        </w:rPr>
        <w:t xml:space="preserve"> </w:t>
      </w:r>
      <w:r w:rsidR="00E51828">
        <w:rPr>
          <w:spacing w:val="-2"/>
          <w:sz w:val="28"/>
          <w:szCs w:val="26"/>
        </w:rPr>
        <w:t>uy t</w:t>
      </w:r>
      <w:r w:rsidR="00E51828" w:rsidRPr="003F7A4D">
        <w:rPr>
          <w:spacing w:val="-2"/>
          <w:sz w:val="28"/>
          <w:szCs w:val="26"/>
        </w:rPr>
        <w:t>ín</w:t>
      </w:r>
      <w:r w:rsidR="00E51828">
        <w:rPr>
          <w:spacing w:val="-2"/>
          <w:sz w:val="28"/>
          <w:szCs w:val="26"/>
        </w:rPr>
        <w:t xml:space="preserve">, </w:t>
      </w:r>
      <w:r w:rsidR="003F7A4D" w:rsidRPr="003F7A4D">
        <w:rPr>
          <w:spacing w:val="-2"/>
          <w:sz w:val="28"/>
          <w:szCs w:val="26"/>
        </w:rPr>
        <w:t>đủ</w:t>
      </w:r>
      <w:r w:rsidR="003F7A4D">
        <w:rPr>
          <w:spacing w:val="-2"/>
          <w:sz w:val="28"/>
          <w:szCs w:val="26"/>
        </w:rPr>
        <w:t xml:space="preserve"> </w:t>
      </w:r>
      <w:r w:rsidR="003F7A4D" w:rsidRPr="003F7A4D">
        <w:rPr>
          <w:spacing w:val="-2"/>
          <w:sz w:val="28"/>
          <w:szCs w:val="26"/>
        </w:rPr>
        <w:t>đ</w:t>
      </w:r>
      <w:r w:rsidR="003F7A4D">
        <w:rPr>
          <w:spacing w:val="-2"/>
          <w:sz w:val="28"/>
          <w:szCs w:val="26"/>
        </w:rPr>
        <w:t>i</w:t>
      </w:r>
      <w:r w:rsidR="003F7A4D" w:rsidRPr="003F7A4D">
        <w:rPr>
          <w:spacing w:val="-2"/>
          <w:sz w:val="28"/>
          <w:szCs w:val="26"/>
        </w:rPr>
        <w:t>ều</w:t>
      </w:r>
      <w:r w:rsidR="003F7A4D">
        <w:rPr>
          <w:spacing w:val="-2"/>
          <w:sz w:val="28"/>
          <w:szCs w:val="26"/>
        </w:rPr>
        <w:t xml:space="preserve"> ki</w:t>
      </w:r>
      <w:r w:rsidR="003F7A4D" w:rsidRPr="003F7A4D">
        <w:rPr>
          <w:spacing w:val="-2"/>
          <w:sz w:val="28"/>
          <w:szCs w:val="26"/>
        </w:rPr>
        <w:t>ện</w:t>
      </w:r>
      <w:r w:rsidR="003F7A4D">
        <w:rPr>
          <w:spacing w:val="-2"/>
          <w:sz w:val="28"/>
          <w:szCs w:val="26"/>
        </w:rPr>
        <w:t xml:space="preserve">, </w:t>
      </w:r>
      <w:r w:rsidR="00546B50" w:rsidRPr="00AB5BD0">
        <w:rPr>
          <w:spacing w:val="-2"/>
          <w:sz w:val="28"/>
          <w:szCs w:val="26"/>
        </w:rPr>
        <w:t>được Uỷ ban chứng khoán Nhà nước chấp thuận được phép kiểm</w:t>
      </w:r>
      <w:r w:rsidR="00C61A17">
        <w:rPr>
          <w:spacing w:val="-2"/>
          <w:sz w:val="28"/>
          <w:szCs w:val="26"/>
        </w:rPr>
        <w:t xml:space="preserve"> toán Báo cáo tài chính năm 2016</w:t>
      </w:r>
      <w:r w:rsidR="00546B50" w:rsidRPr="00AB5BD0">
        <w:rPr>
          <w:spacing w:val="-2"/>
          <w:sz w:val="28"/>
          <w:szCs w:val="26"/>
        </w:rPr>
        <w:t xml:space="preserve"> cho các tổ chức niêm yết trên sàn chứng khoán. </w:t>
      </w:r>
      <w:r w:rsidR="00546B50">
        <w:rPr>
          <w:spacing w:val="-2"/>
          <w:sz w:val="28"/>
          <w:szCs w:val="26"/>
        </w:rPr>
        <w:t xml:space="preserve">     </w:t>
      </w:r>
    </w:p>
    <w:p w:rsidR="00AC765E" w:rsidRDefault="00AC765E" w:rsidP="007222DE">
      <w:pPr>
        <w:tabs>
          <w:tab w:val="num" w:pos="142"/>
        </w:tabs>
        <w:spacing w:before="120" w:after="120" w:line="288" w:lineRule="auto"/>
        <w:ind w:firstLine="709"/>
        <w:jc w:val="both"/>
        <w:rPr>
          <w:spacing w:val="-2"/>
          <w:sz w:val="28"/>
          <w:szCs w:val="26"/>
        </w:rPr>
      </w:pPr>
      <w:r>
        <w:rPr>
          <w:spacing w:val="-2"/>
          <w:sz w:val="28"/>
          <w:szCs w:val="26"/>
        </w:rPr>
        <w:t>Công ty TNHH K</w:t>
      </w:r>
      <w:r w:rsidR="00A81252">
        <w:rPr>
          <w:spacing w:val="-2"/>
          <w:sz w:val="28"/>
          <w:szCs w:val="26"/>
        </w:rPr>
        <w:t>iểm toán An Việt</w:t>
      </w:r>
      <w:r w:rsidR="00CB3605">
        <w:rPr>
          <w:spacing w:val="-2"/>
          <w:sz w:val="28"/>
          <w:szCs w:val="26"/>
        </w:rPr>
        <w:t xml:space="preserve"> l</w:t>
      </w:r>
      <w:r w:rsidR="00CB3605" w:rsidRPr="00CB3605">
        <w:rPr>
          <w:spacing w:val="-2"/>
          <w:sz w:val="28"/>
          <w:szCs w:val="26"/>
        </w:rPr>
        <w:t>à</w:t>
      </w:r>
      <w:r w:rsidR="00CB3605">
        <w:rPr>
          <w:spacing w:val="-2"/>
          <w:sz w:val="28"/>
          <w:szCs w:val="26"/>
        </w:rPr>
        <w:t xml:space="preserve"> </w:t>
      </w:r>
      <w:r w:rsidR="00CB3605" w:rsidRPr="00CB3605">
        <w:rPr>
          <w:spacing w:val="-2"/>
          <w:sz w:val="28"/>
          <w:szCs w:val="26"/>
        </w:rPr>
        <w:t>đơ</w:t>
      </w:r>
      <w:r w:rsidR="00CB3605">
        <w:rPr>
          <w:spacing w:val="-2"/>
          <w:sz w:val="28"/>
          <w:szCs w:val="26"/>
        </w:rPr>
        <w:t>n v</w:t>
      </w:r>
      <w:r w:rsidR="00CB3605" w:rsidRPr="00CB3605">
        <w:rPr>
          <w:spacing w:val="-2"/>
          <w:sz w:val="28"/>
          <w:szCs w:val="26"/>
        </w:rPr>
        <w:t>ị</w:t>
      </w:r>
      <w:r w:rsidR="00CB3605">
        <w:rPr>
          <w:spacing w:val="-2"/>
          <w:sz w:val="28"/>
          <w:szCs w:val="26"/>
        </w:rPr>
        <w:t xml:space="preserve"> ki</w:t>
      </w:r>
      <w:r w:rsidR="00CB3605" w:rsidRPr="00CB3605">
        <w:rPr>
          <w:spacing w:val="-2"/>
          <w:sz w:val="28"/>
          <w:szCs w:val="26"/>
        </w:rPr>
        <w:t>ểm</w:t>
      </w:r>
      <w:r w:rsidR="00CB3605">
        <w:rPr>
          <w:spacing w:val="-2"/>
          <w:sz w:val="28"/>
          <w:szCs w:val="26"/>
        </w:rPr>
        <w:t xml:space="preserve"> to</w:t>
      </w:r>
      <w:r w:rsidR="00CB3605" w:rsidRPr="00CB3605">
        <w:rPr>
          <w:spacing w:val="-2"/>
          <w:sz w:val="28"/>
          <w:szCs w:val="26"/>
        </w:rPr>
        <w:t>án</w:t>
      </w:r>
      <w:r w:rsidR="00CB3605">
        <w:rPr>
          <w:spacing w:val="-2"/>
          <w:sz w:val="28"/>
          <w:szCs w:val="26"/>
        </w:rPr>
        <w:t xml:space="preserve"> </w:t>
      </w:r>
      <w:r w:rsidR="00E51828">
        <w:rPr>
          <w:spacing w:val="-2"/>
          <w:sz w:val="28"/>
          <w:szCs w:val="26"/>
        </w:rPr>
        <w:t xml:space="preserve">đã thực hiện kiểm toán Báo cáo tài chính </w:t>
      </w:r>
      <w:r w:rsidR="004562EB">
        <w:rPr>
          <w:spacing w:val="-2"/>
          <w:sz w:val="28"/>
          <w:szCs w:val="26"/>
        </w:rPr>
        <w:t xml:space="preserve">từ </w:t>
      </w:r>
      <w:r w:rsidR="00E51828">
        <w:rPr>
          <w:spacing w:val="-2"/>
          <w:sz w:val="28"/>
          <w:szCs w:val="26"/>
        </w:rPr>
        <w:t>năm 201</w:t>
      </w:r>
      <w:r w:rsidR="004562EB">
        <w:rPr>
          <w:spacing w:val="-2"/>
          <w:sz w:val="28"/>
          <w:szCs w:val="26"/>
        </w:rPr>
        <w:t xml:space="preserve">3 đến nay </w:t>
      </w:r>
      <w:r w:rsidR="00E51828">
        <w:rPr>
          <w:spacing w:val="-2"/>
          <w:sz w:val="28"/>
          <w:szCs w:val="26"/>
        </w:rPr>
        <w:t xml:space="preserve">cho Công ty và </w:t>
      </w:r>
      <w:r w:rsidR="004562EB">
        <w:rPr>
          <w:spacing w:val="-2"/>
          <w:sz w:val="28"/>
          <w:szCs w:val="26"/>
        </w:rPr>
        <w:t xml:space="preserve">một số </w:t>
      </w:r>
      <w:r w:rsidR="00E51828">
        <w:rPr>
          <w:spacing w:val="-2"/>
          <w:sz w:val="28"/>
          <w:szCs w:val="26"/>
        </w:rPr>
        <w:t>đơn vị thành viên củ</w:t>
      </w:r>
      <w:r>
        <w:rPr>
          <w:spacing w:val="-2"/>
          <w:sz w:val="28"/>
          <w:szCs w:val="26"/>
        </w:rPr>
        <w:t>a VICEM, được đánh giá</w:t>
      </w:r>
      <w:r w:rsidR="00E51828">
        <w:rPr>
          <w:spacing w:val="-2"/>
          <w:sz w:val="28"/>
          <w:szCs w:val="26"/>
        </w:rPr>
        <w:t xml:space="preserve"> </w:t>
      </w:r>
      <w:r w:rsidR="00546B50">
        <w:rPr>
          <w:spacing w:val="-2"/>
          <w:sz w:val="28"/>
          <w:szCs w:val="26"/>
        </w:rPr>
        <w:t>c</w:t>
      </w:r>
      <w:r w:rsidR="00546B50" w:rsidRPr="00546B50">
        <w:rPr>
          <w:spacing w:val="-2"/>
          <w:sz w:val="28"/>
          <w:szCs w:val="26"/>
        </w:rPr>
        <w:t>ó</w:t>
      </w:r>
      <w:r w:rsidR="00546B50">
        <w:rPr>
          <w:spacing w:val="-2"/>
          <w:sz w:val="28"/>
          <w:szCs w:val="26"/>
        </w:rPr>
        <w:t xml:space="preserve"> uy t</w:t>
      </w:r>
      <w:r w:rsidR="00546B50" w:rsidRPr="00546B50">
        <w:rPr>
          <w:spacing w:val="-2"/>
          <w:sz w:val="28"/>
          <w:szCs w:val="26"/>
        </w:rPr>
        <w:t>ín</w:t>
      </w:r>
      <w:r w:rsidR="00546B50">
        <w:rPr>
          <w:spacing w:val="-2"/>
          <w:sz w:val="28"/>
          <w:szCs w:val="26"/>
        </w:rPr>
        <w:t>, n</w:t>
      </w:r>
      <w:r w:rsidR="00546B50" w:rsidRPr="00546B50">
        <w:rPr>
          <w:spacing w:val="-2"/>
          <w:sz w:val="28"/>
          <w:szCs w:val="26"/>
        </w:rPr>
        <w:t>ă</w:t>
      </w:r>
      <w:r w:rsidR="00546B50">
        <w:rPr>
          <w:spacing w:val="-2"/>
          <w:sz w:val="28"/>
          <w:szCs w:val="26"/>
        </w:rPr>
        <w:t>ng l</w:t>
      </w:r>
      <w:r w:rsidR="00546B50" w:rsidRPr="00546B50">
        <w:rPr>
          <w:spacing w:val="-2"/>
          <w:sz w:val="28"/>
          <w:szCs w:val="26"/>
        </w:rPr>
        <w:t>ự</w:t>
      </w:r>
      <w:r w:rsidR="00DD79CC">
        <w:rPr>
          <w:spacing w:val="-2"/>
          <w:sz w:val="28"/>
          <w:szCs w:val="26"/>
        </w:rPr>
        <w:t xml:space="preserve">c và </w:t>
      </w:r>
      <w:r>
        <w:rPr>
          <w:spacing w:val="-2"/>
          <w:sz w:val="28"/>
          <w:szCs w:val="26"/>
        </w:rPr>
        <w:t xml:space="preserve">đủ </w:t>
      </w:r>
      <w:r w:rsidR="00546B50" w:rsidRPr="00546B50">
        <w:rPr>
          <w:spacing w:val="-2"/>
          <w:sz w:val="28"/>
          <w:szCs w:val="26"/>
        </w:rPr>
        <w:t>đ</w:t>
      </w:r>
      <w:r w:rsidR="00546B50">
        <w:rPr>
          <w:spacing w:val="-2"/>
          <w:sz w:val="28"/>
          <w:szCs w:val="26"/>
        </w:rPr>
        <w:t>i</w:t>
      </w:r>
      <w:r w:rsidR="00546B50" w:rsidRPr="00546B50">
        <w:rPr>
          <w:spacing w:val="-2"/>
          <w:sz w:val="28"/>
          <w:szCs w:val="26"/>
        </w:rPr>
        <w:t>ều</w:t>
      </w:r>
      <w:r w:rsidR="00546B50">
        <w:rPr>
          <w:spacing w:val="-2"/>
          <w:sz w:val="28"/>
          <w:szCs w:val="26"/>
        </w:rPr>
        <w:t xml:space="preserve"> ki</w:t>
      </w:r>
      <w:r w:rsidR="00546B50" w:rsidRPr="00546B50">
        <w:rPr>
          <w:spacing w:val="-2"/>
          <w:sz w:val="28"/>
          <w:szCs w:val="26"/>
        </w:rPr>
        <w:t>ện</w:t>
      </w:r>
      <w:r w:rsidR="00DD79CC">
        <w:rPr>
          <w:spacing w:val="-2"/>
          <w:sz w:val="28"/>
          <w:szCs w:val="26"/>
        </w:rPr>
        <w:t>,</w:t>
      </w:r>
      <w:r w:rsidR="00546B50">
        <w:rPr>
          <w:spacing w:val="-2"/>
          <w:sz w:val="28"/>
          <w:szCs w:val="26"/>
        </w:rPr>
        <w:t xml:space="preserve"> </w:t>
      </w:r>
      <w:r w:rsidR="00546B50" w:rsidRPr="00546B50">
        <w:rPr>
          <w:spacing w:val="-2"/>
          <w:sz w:val="28"/>
          <w:szCs w:val="26"/>
        </w:rPr>
        <w:t>đáp</w:t>
      </w:r>
      <w:r w:rsidR="00546B50">
        <w:rPr>
          <w:spacing w:val="-2"/>
          <w:sz w:val="28"/>
          <w:szCs w:val="26"/>
        </w:rPr>
        <w:t xml:space="preserve"> </w:t>
      </w:r>
      <w:r w:rsidR="00546B50" w:rsidRPr="00546B50">
        <w:rPr>
          <w:spacing w:val="-2"/>
          <w:sz w:val="28"/>
          <w:szCs w:val="26"/>
        </w:rPr>
        <w:t>ứng</w:t>
      </w:r>
      <w:r w:rsidR="00546B50">
        <w:rPr>
          <w:spacing w:val="-2"/>
          <w:sz w:val="28"/>
          <w:szCs w:val="26"/>
        </w:rPr>
        <w:t xml:space="preserve"> đư</w:t>
      </w:r>
      <w:r w:rsidR="00546B50" w:rsidRPr="00546B50">
        <w:rPr>
          <w:spacing w:val="-2"/>
          <w:sz w:val="28"/>
          <w:szCs w:val="26"/>
        </w:rPr>
        <w:t>ợc</w:t>
      </w:r>
      <w:r w:rsidR="00546B50">
        <w:rPr>
          <w:spacing w:val="-2"/>
          <w:sz w:val="28"/>
          <w:szCs w:val="26"/>
        </w:rPr>
        <w:t xml:space="preserve"> y</w:t>
      </w:r>
      <w:r w:rsidR="00546B50" w:rsidRPr="00546B50">
        <w:rPr>
          <w:spacing w:val="-2"/>
          <w:sz w:val="28"/>
          <w:szCs w:val="26"/>
        </w:rPr>
        <w:t>ê</w:t>
      </w:r>
      <w:r w:rsidR="00546B50">
        <w:rPr>
          <w:spacing w:val="-2"/>
          <w:sz w:val="28"/>
          <w:szCs w:val="26"/>
        </w:rPr>
        <w:t>u c</w:t>
      </w:r>
      <w:r w:rsidR="00546B50" w:rsidRPr="00546B50">
        <w:rPr>
          <w:spacing w:val="-2"/>
          <w:sz w:val="28"/>
          <w:szCs w:val="26"/>
        </w:rPr>
        <w:t>ầu</w:t>
      </w:r>
      <w:r w:rsidR="00F21A42">
        <w:rPr>
          <w:spacing w:val="-2"/>
          <w:sz w:val="28"/>
          <w:szCs w:val="26"/>
        </w:rPr>
        <w:t>.</w:t>
      </w:r>
    </w:p>
    <w:p w:rsidR="007222DE" w:rsidRDefault="004C2979" w:rsidP="00984091">
      <w:pPr>
        <w:tabs>
          <w:tab w:val="num" w:pos="142"/>
        </w:tabs>
        <w:spacing w:before="120" w:after="120" w:line="288" w:lineRule="auto"/>
        <w:ind w:firstLine="709"/>
        <w:jc w:val="both"/>
        <w:rPr>
          <w:b/>
          <w:spacing w:val="-2"/>
          <w:sz w:val="28"/>
          <w:szCs w:val="26"/>
        </w:rPr>
      </w:pPr>
      <w:r>
        <w:rPr>
          <w:spacing w:val="-2"/>
          <w:sz w:val="28"/>
          <w:szCs w:val="26"/>
        </w:rPr>
        <w:t xml:space="preserve">Để triển khai thực hiện </w:t>
      </w:r>
      <w:r w:rsidR="005D40B5">
        <w:rPr>
          <w:spacing w:val="-2"/>
          <w:sz w:val="28"/>
          <w:szCs w:val="26"/>
        </w:rPr>
        <w:t>lựa chọn đơn vị</w:t>
      </w:r>
      <w:r>
        <w:rPr>
          <w:spacing w:val="-2"/>
          <w:sz w:val="28"/>
          <w:szCs w:val="26"/>
        </w:rPr>
        <w:t xml:space="preserve"> </w:t>
      </w:r>
      <w:r w:rsidR="007222DE">
        <w:rPr>
          <w:spacing w:val="-2"/>
          <w:sz w:val="28"/>
          <w:szCs w:val="26"/>
        </w:rPr>
        <w:t xml:space="preserve">kiểm toán </w:t>
      </w:r>
      <w:r>
        <w:rPr>
          <w:spacing w:val="-2"/>
          <w:sz w:val="28"/>
          <w:szCs w:val="26"/>
        </w:rPr>
        <w:t>Báo cáo tài chính năm 2016</w:t>
      </w:r>
      <w:r w:rsidR="007222DE">
        <w:rPr>
          <w:spacing w:val="-2"/>
          <w:sz w:val="28"/>
          <w:szCs w:val="26"/>
        </w:rPr>
        <w:t xml:space="preserve">, </w:t>
      </w:r>
      <w:r>
        <w:rPr>
          <w:spacing w:val="-2"/>
          <w:sz w:val="28"/>
          <w:szCs w:val="26"/>
        </w:rPr>
        <w:t xml:space="preserve">được kịp thời, đúng quy định, </w:t>
      </w:r>
      <w:r w:rsidR="003F7A4D">
        <w:rPr>
          <w:spacing w:val="-2"/>
          <w:sz w:val="28"/>
          <w:szCs w:val="26"/>
        </w:rPr>
        <w:t>Ban ki</w:t>
      </w:r>
      <w:r w:rsidR="003F7A4D" w:rsidRPr="003F7A4D">
        <w:rPr>
          <w:spacing w:val="-2"/>
          <w:sz w:val="28"/>
          <w:szCs w:val="26"/>
        </w:rPr>
        <w:t>ểm</w:t>
      </w:r>
      <w:r w:rsidR="003F7A4D">
        <w:rPr>
          <w:spacing w:val="-2"/>
          <w:sz w:val="28"/>
          <w:szCs w:val="26"/>
        </w:rPr>
        <w:t xml:space="preserve"> so</w:t>
      </w:r>
      <w:r w:rsidR="003F7A4D" w:rsidRPr="003F7A4D">
        <w:rPr>
          <w:spacing w:val="-2"/>
          <w:sz w:val="28"/>
          <w:szCs w:val="26"/>
        </w:rPr>
        <w:t>át</w:t>
      </w:r>
      <w:r w:rsidR="003F7A4D">
        <w:rPr>
          <w:spacing w:val="-2"/>
          <w:sz w:val="28"/>
          <w:szCs w:val="26"/>
        </w:rPr>
        <w:t xml:space="preserve"> </w:t>
      </w:r>
      <w:r w:rsidR="001D7BA5">
        <w:rPr>
          <w:spacing w:val="-2"/>
          <w:sz w:val="28"/>
          <w:szCs w:val="26"/>
        </w:rPr>
        <w:t>k</w:t>
      </w:r>
      <w:r w:rsidR="001D7BA5" w:rsidRPr="001D7BA5">
        <w:rPr>
          <w:spacing w:val="-2"/>
          <w:sz w:val="28"/>
          <w:szCs w:val="26"/>
        </w:rPr>
        <w:t>ính</w:t>
      </w:r>
      <w:r w:rsidR="001D7BA5">
        <w:rPr>
          <w:spacing w:val="-2"/>
          <w:sz w:val="28"/>
          <w:szCs w:val="26"/>
        </w:rPr>
        <w:t xml:space="preserve"> tr</w:t>
      </w:r>
      <w:r w:rsidR="001D7BA5" w:rsidRPr="001D7BA5">
        <w:rPr>
          <w:spacing w:val="-2"/>
          <w:sz w:val="28"/>
          <w:szCs w:val="26"/>
        </w:rPr>
        <w:t>ình</w:t>
      </w:r>
      <w:r w:rsidR="001D7BA5">
        <w:rPr>
          <w:spacing w:val="-2"/>
          <w:sz w:val="28"/>
          <w:szCs w:val="26"/>
        </w:rPr>
        <w:t xml:space="preserve"> </w:t>
      </w:r>
      <w:r w:rsidR="001D7BA5" w:rsidRPr="001D7BA5">
        <w:rPr>
          <w:spacing w:val="-2"/>
          <w:sz w:val="28"/>
          <w:szCs w:val="26"/>
        </w:rPr>
        <w:t>Đại</w:t>
      </w:r>
      <w:r w:rsidR="001D7BA5">
        <w:rPr>
          <w:spacing w:val="-2"/>
          <w:sz w:val="28"/>
          <w:szCs w:val="26"/>
        </w:rPr>
        <w:t xml:space="preserve"> h</w:t>
      </w:r>
      <w:r w:rsidR="001D7BA5" w:rsidRPr="001D7BA5">
        <w:rPr>
          <w:spacing w:val="-2"/>
          <w:sz w:val="28"/>
          <w:szCs w:val="26"/>
        </w:rPr>
        <w:t>ội</w:t>
      </w:r>
      <w:r w:rsidR="001D7BA5">
        <w:rPr>
          <w:spacing w:val="-2"/>
          <w:sz w:val="28"/>
          <w:szCs w:val="26"/>
        </w:rPr>
        <w:t xml:space="preserve"> đ</w:t>
      </w:r>
      <w:r w:rsidR="001D7BA5" w:rsidRPr="001D7BA5">
        <w:rPr>
          <w:spacing w:val="-2"/>
          <w:sz w:val="28"/>
          <w:szCs w:val="26"/>
        </w:rPr>
        <w:t>ồng</w:t>
      </w:r>
      <w:r w:rsidR="001D7BA5">
        <w:rPr>
          <w:spacing w:val="-2"/>
          <w:sz w:val="28"/>
          <w:szCs w:val="26"/>
        </w:rPr>
        <w:t xml:space="preserve"> c</w:t>
      </w:r>
      <w:r w:rsidR="001D7BA5" w:rsidRPr="001D7BA5">
        <w:rPr>
          <w:spacing w:val="-2"/>
          <w:sz w:val="28"/>
          <w:szCs w:val="26"/>
        </w:rPr>
        <w:t>ổ</w:t>
      </w:r>
      <w:r w:rsidR="001D7BA5">
        <w:rPr>
          <w:spacing w:val="-2"/>
          <w:sz w:val="28"/>
          <w:szCs w:val="26"/>
        </w:rPr>
        <w:t xml:space="preserve"> </w:t>
      </w:r>
      <w:r w:rsidR="001D7BA5" w:rsidRPr="001D7BA5">
        <w:rPr>
          <w:spacing w:val="-2"/>
          <w:sz w:val="28"/>
          <w:szCs w:val="26"/>
        </w:rPr>
        <w:t>đô</w:t>
      </w:r>
      <w:r w:rsidR="001D7BA5">
        <w:rPr>
          <w:spacing w:val="-2"/>
          <w:sz w:val="28"/>
          <w:szCs w:val="26"/>
        </w:rPr>
        <w:t xml:space="preserve">ng </w:t>
      </w:r>
      <w:r w:rsidR="004562EB">
        <w:rPr>
          <w:spacing w:val="-2"/>
          <w:sz w:val="28"/>
          <w:szCs w:val="26"/>
        </w:rPr>
        <w:t xml:space="preserve">thông qua danh sách </w:t>
      </w:r>
      <w:r w:rsidR="00621BBF">
        <w:rPr>
          <w:spacing w:val="-2"/>
          <w:sz w:val="28"/>
          <w:szCs w:val="26"/>
        </w:rPr>
        <w:t xml:space="preserve"> đơn vị kiểm toán và ủy quyền cho H</w:t>
      </w:r>
      <w:r w:rsidR="00DD79CC">
        <w:rPr>
          <w:spacing w:val="-2"/>
          <w:sz w:val="28"/>
          <w:szCs w:val="26"/>
        </w:rPr>
        <w:t>ội đồng quản trị C</w:t>
      </w:r>
      <w:r w:rsidR="00621BBF">
        <w:rPr>
          <w:spacing w:val="-2"/>
          <w:sz w:val="28"/>
          <w:szCs w:val="26"/>
        </w:rPr>
        <w:t xml:space="preserve">ông ty </w:t>
      </w:r>
      <w:r w:rsidR="00984091">
        <w:rPr>
          <w:spacing w:val="-2"/>
          <w:sz w:val="28"/>
          <w:szCs w:val="26"/>
        </w:rPr>
        <w:t>xem xét và quyết định cho đơn vị kiểm</w:t>
      </w:r>
      <w:r w:rsidR="00621BBF">
        <w:rPr>
          <w:spacing w:val="-2"/>
          <w:sz w:val="28"/>
          <w:szCs w:val="26"/>
        </w:rPr>
        <w:t xml:space="preserve"> toán </w:t>
      </w:r>
      <w:r w:rsidR="00984091">
        <w:rPr>
          <w:spacing w:val="-2"/>
          <w:sz w:val="28"/>
          <w:szCs w:val="26"/>
        </w:rPr>
        <w:t xml:space="preserve">- </w:t>
      </w:r>
      <w:r w:rsidR="00DD79CC">
        <w:rPr>
          <w:spacing w:val="-2"/>
          <w:sz w:val="28"/>
          <w:szCs w:val="26"/>
        </w:rPr>
        <w:t>Công ty TNHH K</w:t>
      </w:r>
      <w:r w:rsidR="007222DE" w:rsidRPr="00C13B6B">
        <w:rPr>
          <w:spacing w:val="-2"/>
          <w:sz w:val="28"/>
          <w:szCs w:val="26"/>
        </w:rPr>
        <w:t>iểm toán An Việt</w:t>
      </w:r>
      <w:r w:rsidR="00904F70">
        <w:rPr>
          <w:spacing w:val="-2"/>
          <w:sz w:val="28"/>
          <w:szCs w:val="26"/>
        </w:rPr>
        <w:t>.</w:t>
      </w:r>
    </w:p>
    <w:p w:rsidR="00CB3605" w:rsidRPr="00AB5BD0" w:rsidRDefault="005D40B5" w:rsidP="005D40B5">
      <w:pPr>
        <w:tabs>
          <w:tab w:val="num" w:pos="720"/>
        </w:tabs>
        <w:spacing w:before="120" w:after="120" w:line="288" w:lineRule="auto"/>
        <w:rPr>
          <w:spacing w:val="-2"/>
          <w:sz w:val="28"/>
          <w:szCs w:val="26"/>
        </w:rPr>
      </w:pPr>
      <w:r>
        <w:rPr>
          <w:spacing w:val="-2"/>
          <w:sz w:val="28"/>
          <w:szCs w:val="26"/>
        </w:rPr>
        <w:tab/>
      </w:r>
      <w:r w:rsidR="001D7BA5">
        <w:rPr>
          <w:spacing w:val="-2"/>
          <w:sz w:val="28"/>
          <w:szCs w:val="26"/>
        </w:rPr>
        <w:t>K</w:t>
      </w:r>
      <w:r w:rsidR="00CB3605" w:rsidRPr="00DC1D31">
        <w:rPr>
          <w:spacing w:val="-2"/>
          <w:sz w:val="28"/>
          <w:szCs w:val="26"/>
        </w:rPr>
        <w:t>ính</w:t>
      </w:r>
      <w:r w:rsidR="00CB3605">
        <w:rPr>
          <w:spacing w:val="-2"/>
          <w:sz w:val="28"/>
          <w:szCs w:val="26"/>
        </w:rPr>
        <w:t xml:space="preserve"> tr</w:t>
      </w:r>
      <w:r w:rsidR="00CB3605" w:rsidRPr="00DC1D31">
        <w:rPr>
          <w:spacing w:val="-2"/>
          <w:sz w:val="28"/>
          <w:szCs w:val="26"/>
        </w:rPr>
        <w:t>ình</w:t>
      </w:r>
      <w:r w:rsidR="00CB3605" w:rsidRPr="00AB5BD0">
        <w:rPr>
          <w:spacing w:val="-2"/>
          <w:sz w:val="28"/>
          <w:szCs w:val="26"/>
        </w:rPr>
        <w:t xml:space="preserve"> Đại hội đồng cổ đông </w:t>
      </w:r>
      <w:r w:rsidR="00CB3605">
        <w:rPr>
          <w:spacing w:val="-2"/>
          <w:sz w:val="28"/>
          <w:szCs w:val="26"/>
        </w:rPr>
        <w:t>xem xét</w:t>
      </w:r>
      <w:r w:rsidR="001D7BA5">
        <w:rPr>
          <w:spacing w:val="-2"/>
          <w:sz w:val="28"/>
          <w:szCs w:val="26"/>
        </w:rPr>
        <w:t>, quy</w:t>
      </w:r>
      <w:r w:rsidR="001D7BA5" w:rsidRPr="001D7BA5">
        <w:rPr>
          <w:spacing w:val="-2"/>
          <w:sz w:val="28"/>
          <w:szCs w:val="26"/>
        </w:rPr>
        <w:t>ết</w:t>
      </w:r>
      <w:r w:rsidR="001D7BA5">
        <w:rPr>
          <w:spacing w:val="-2"/>
          <w:sz w:val="28"/>
          <w:szCs w:val="26"/>
        </w:rPr>
        <w:t xml:space="preserve"> </w:t>
      </w:r>
      <w:r w:rsidR="001D7BA5" w:rsidRPr="001D7BA5">
        <w:rPr>
          <w:spacing w:val="-2"/>
          <w:sz w:val="28"/>
          <w:szCs w:val="26"/>
        </w:rPr>
        <w:t>định</w:t>
      </w:r>
      <w:r w:rsidR="00CB3605" w:rsidRPr="00AB5BD0">
        <w:rPr>
          <w:spacing w:val="-2"/>
          <w:sz w:val="28"/>
          <w:szCs w:val="26"/>
        </w:rPr>
        <w:t>.</w:t>
      </w:r>
      <w:r>
        <w:rPr>
          <w:spacing w:val="-2"/>
          <w:sz w:val="28"/>
          <w:szCs w:val="26"/>
        </w:rPr>
        <w:t>/.</w:t>
      </w:r>
    </w:p>
    <w:p w:rsidR="00CB3605" w:rsidRPr="00177E5C" w:rsidRDefault="00CB3605" w:rsidP="00CB3605">
      <w:pPr>
        <w:tabs>
          <w:tab w:val="num" w:pos="720"/>
        </w:tabs>
        <w:spacing w:before="120" w:after="120" w:line="288" w:lineRule="auto"/>
        <w:jc w:val="both"/>
        <w:rPr>
          <w:spacing w:val="-2"/>
          <w:sz w:val="4"/>
          <w:szCs w:val="26"/>
        </w:rPr>
      </w:pPr>
    </w:p>
    <w:tbl>
      <w:tblPr>
        <w:tblW w:w="9889" w:type="dxa"/>
        <w:tblLook w:val="01E0"/>
      </w:tblPr>
      <w:tblGrid>
        <w:gridCol w:w="4219"/>
        <w:gridCol w:w="5670"/>
      </w:tblGrid>
      <w:tr w:rsidR="00CB3605" w:rsidRPr="00CE217F" w:rsidTr="00904F70">
        <w:tc>
          <w:tcPr>
            <w:tcW w:w="4219" w:type="dxa"/>
          </w:tcPr>
          <w:p w:rsidR="00CB3605" w:rsidRPr="00CE217F" w:rsidRDefault="00CB3605" w:rsidP="00394AD1">
            <w:pPr>
              <w:tabs>
                <w:tab w:val="num" w:pos="720"/>
              </w:tabs>
              <w:spacing w:before="120" w:line="360" w:lineRule="auto"/>
              <w:jc w:val="both"/>
              <w:rPr>
                <w:b/>
              </w:rPr>
            </w:pPr>
          </w:p>
        </w:tc>
        <w:tc>
          <w:tcPr>
            <w:tcW w:w="5670" w:type="dxa"/>
          </w:tcPr>
          <w:p w:rsidR="001D7BA5" w:rsidRDefault="00CB3605" w:rsidP="00394AD1">
            <w:pPr>
              <w:tabs>
                <w:tab w:val="num" w:pos="720"/>
              </w:tabs>
              <w:spacing w:before="120"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BAN KI</w:t>
            </w:r>
            <w:r w:rsidRPr="004D4086">
              <w:rPr>
                <w:b/>
                <w:sz w:val="26"/>
              </w:rPr>
              <w:t>ỂM</w:t>
            </w:r>
            <w:r>
              <w:rPr>
                <w:b/>
                <w:sz w:val="26"/>
              </w:rPr>
              <w:t xml:space="preserve"> SO</w:t>
            </w:r>
            <w:r w:rsidRPr="004D4086">
              <w:rPr>
                <w:b/>
                <w:sz w:val="26"/>
              </w:rPr>
              <w:t>ÁT</w:t>
            </w:r>
            <w:r w:rsidR="001D7BA5">
              <w:rPr>
                <w:b/>
                <w:sz w:val="26"/>
              </w:rPr>
              <w:t xml:space="preserve"> </w:t>
            </w:r>
          </w:p>
          <w:p w:rsidR="00CB3605" w:rsidRPr="00CE217F" w:rsidRDefault="001D7BA5" w:rsidP="00904F70">
            <w:pPr>
              <w:tabs>
                <w:tab w:val="num" w:pos="720"/>
              </w:tabs>
              <w:spacing w:before="120" w:line="264" w:lineRule="auto"/>
              <w:jc w:val="center"/>
              <w:rPr>
                <w:b/>
                <w:sz w:val="28"/>
              </w:rPr>
            </w:pPr>
            <w:r>
              <w:rPr>
                <w:b/>
                <w:sz w:val="26"/>
              </w:rPr>
              <w:t>C</w:t>
            </w:r>
            <w:r w:rsidRPr="001D7BA5">
              <w:rPr>
                <w:b/>
                <w:sz w:val="26"/>
              </w:rPr>
              <w:t>Ô</w:t>
            </w:r>
            <w:r>
              <w:rPr>
                <w:b/>
                <w:sz w:val="26"/>
              </w:rPr>
              <w:t>NG TY CP VICEM B</w:t>
            </w:r>
            <w:r w:rsidR="00904F70">
              <w:rPr>
                <w:b/>
                <w:sz w:val="26"/>
              </w:rPr>
              <w:t>AO BÌ HẢI PHÒNG</w:t>
            </w:r>
          </w:p>
        </w:tc>
      </w:tr>
    </w:tbl>
    <w:p w:rsidR="00CB3605" w:rsidRDefault="00CB3605"/>
    <w:p w:rsidR="0045505F" w:rsidRDefault="0045505F"/>
    <w:p w:rsidR="0045505F" w:rsidRDefault="0045505F"/>
    <w:p w:rsidR="0045505F" w:rsidRDefault="0045505F"/>
    <w:p w:rsidR="0045505F" w:rsidRDefault="0045505F"/>
    <w:p w:rsidR="0045505F" w:rsidRDefault="0045505F"/>
    <w:p w:rsidR="0045505F" w:rsidRPr="0045505F" w:rsidRDefault="0045505F" w:rsidP="0045505F">
      <w:pPr>
        <w:ind w:left="5040" w:firstLine="720"/>
        <w:rPr>
          <w:b/>
        </w:rPr>
      </w:pPr>
      <w:r w:rsidRPr="0045505F">
        <w:rPr>
          <w:b/>
        </w:rPr>
        <w:t>NGUYỄN THỊ KIM CHI</w:t>
      </w:r>
    </w:p>
    <w:sectPr w:rsidR="0045505F" w:rsidRPr="0045505F" w:rsidSect="00E51828">
      <w:pgSz w:w="11907" w:h="16840" w:code="9"/>
      <w:pgMar w:top="851" w:right="851" w:bottom="346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98F"/>
    <w:multiLevelType w:val="hybridMultilevel"/>
    <w:tmpl w:val="1A2208AA"/>
    <w:lvl w:ilvl="0" w:tplc="3CB2D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52DD8"/>
    <w:rsid w:val="00010AB8"/>
    <w:rsid w:val="00022B5D"/>
    <w:rsid w:val="00057198"/>
    <w:rsid w:val="00084299"/>
    <w:rsid w:val="00090B97"/>
    <w:rsid w:val="000A06E0"/>
    <w:rsid w:val="001277DB"/>
    <w:rsid w:val="00173E9D"/>
    <w:rsid w:val="00173F99"/>
    <w:rsid w:val="00177E5C"/>
    <w:rsid w:val="001A224A"/>
    <w:rsid w:val="001C5D0D"/>
    <w:rsid w:val="001D0DC7"/>
    <w:rsid w:val="001D23E7"/>
    <w:rsid w:val="001D7BA5"/>
    <w:rsid w:val="00236668"/>
    <w:rsid w:val="0028135B"/>
    <w:rsid w:val="002A719A"/>
    <w:rsid w:val="002C1323"/>
    <w:rsid w:val="002C3663"/>
    <w:rsid w:val="002E04ED"/>
    <w:rsid w:val="00346C12"/>
    <w:rsid w:val="003507DC"/>
    <w:rsid w:val="0035611E"/>
    <w:rsid w:val="00394AD1"/>
    <w:rsid w:val="00396213"/>
    <w:rsid w:val="003A206F"/>
    <w:rsid w:val="003D5FCF"/>
    <w:rsid w:val="003F7A4D"/>
    <w:rsid w:val="004202CB"/>
    <w:rsid w:val="00450604"/>
    <w:rsid w:val="0045505F"/>
    <w:rsid w:val="004562EB"/>
    <w:rsid w:val="00480CD7"/>
    <w:rsid w:val="00484D51"/>
    <w:rsid w:val="00486EC1"/>
    <w:rsid w:val="004C2979"/>
    <w:rsid w:val="004D4086"/>
    <w:rsid w:val="004E262D"/>
    <w:rsid w:val="0051641B"/>
    <w:rsid w:val="0053687F"/>
    <w:rsid w:val="00546B50"/>
    <w:rsid w:val="0056544C"/>
    <w:rsid w:val="00575EAB"/>
    <w:rsid w:val="00583AB7"/>
    <w:rsid w:val="005A5A3B"/>
    <w:rsid w:val="005D40B5"/>
    <w:rsid w:val="00620C72"/>
    <w:rsid w:val="00621BBF"/>
    <w:rsid w:val="006334B4"/>
    <w:rsid w:val="00662D12"/>
    <w:rsid w:val="00667F8E"/>
    <w:rsid w:val="0067394F"/>
    <w:rsid w:val="00683287"/>
    <w:rsid w:val="006841F9"/>
    <w:rsid w:val="00690A28"/>
    <w:rsid w:val="00692DAF"/>
    <w:rsid w:val="006B4107"/>
    <w:rsid w:val="006B79C1"/>
    <w:rsid w:val="006C38D8"/>
    <w:rsid w:val="006D14D1"/>
    <w:rsid w:val="007222DE"/>
    <w:rsid w:val="007339A5"/>
    <w:rsid w:val="00742E17"/>
    <w:rsid w:val="00751631"/>
    <w:rsid w:val="00784591"/>
    <w:rsid w:val="00790BF1"/>
    <w:rsid w:val="007913A5"/>
    <w:rsid w:val="007C7276"/>
    <w:rsid w:val="007E29B0"/>
    <w:rsid w:val="00813971"/>
    <w:rsid w:val="00851779"/>
    <w:rsid w:val="00862D62"/>
    <w:rsid w:val="008647D9"/>
    <w:rsid w:val="008770EB"/>
    <w:rsid w:val="008C5D4C"/>
    <w:rsid w:val="00904F70"/>
    <w:rsid w:val="0095031C"/>
    <w:rsid w:val="00984091"/>
    <w:rsid w:val="0099741B"/>
    <w:rsid w:val="009B176A"/>
    <w:rsid w:val="009F276B"/>
    <w:rsid w:val="00A101CF"/>
    <w:rsid w:val="00A11AB8"/>
    <w:rsid w:val="00A81252"/>
    <w:rsid w:val="00AB1A40"/>
    <w:rsid w:val="00AB5BD0"/>
    <w:rsid w:val="00AC5750"/>
    <w:rsid w:val="00AC765E"/>
    <w:rsid w:val="00AD17C2"/>
    <w:rsid w:val="00AF095E"/>
    <w:rsid w:val="00BE577E"/>
    <w:rsid w:val="00C13B6B"/>
    <w:rsid w:val="00C22739"/>
    <w:rsid w:val="00C469AE"/>
    <w:rsid w:val="00C5617E"/>
    <w:rsid w:val="00C61A17"/>
    <w:rsid w:val="00C77399"/>
    <w:rsid w:val="00C87515"/>
    <w:rsid w:val="00CB3605"/>
    <w:rsid w:val="00CD7519"/>
    <w:rsid w:val="00CE217F"/>
    <w:rsid w:val="00CE3581"/>
    <w:rsid w:val="00D01825"/>
    <w:rsid w:val="00D3564E"/>
    <w:rsid w:val="00D37E2B"/>
    <w:rsid w:val="00D437C5"/>
    <w:rsid w:val="00D73E89"/>
    <w:rsid w:val="00D8403E"/>
    <w:rsid w:val="00D90DB7"/>
    <w:rsid w:val="00D97028"/>
    <w:rsid w:val="00DC1D31"/>
    <w:rsid w:val="00DD3D58"/>
    <w:rsid w:val="00DD79CC"/>
    <w:rsid w:val="00DF593E"/>
    <w:rsid w:val="00E0154C"/>
    <w:rsid w:val="00E06171"/>
    <w:rsid w:val="00E2619A"/>
    <w:rsid w:val="00E51828"/>
    <w:rsid w:val="00E70628"/>
    <w:rsid w:val="00E96060"/>
    <w:rsid w:val="00E9613A"/>
    <w:rsid w:val="00F205F7"/>
    <w:rsid w:val="00F21A42"/>
    <w:rsid w:val="00F32B6D"/>
    <w:rsid w:val="00F34175"/>
    <w:rsid w:val="00F52DD8"/>
    <w:rsid w:val="00F61E7E"/>
    <w:rsid w:val="00FC54C6"/>
    <w:rsid w:val="00FF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DD8"/>
    <w:rPr>
      <w:rFonts w:eastAsia="PMingLiU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7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99741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3B6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3B6B"/>
    <w:rPr>
      <w:rFonts w:ascii="Segoe UI" w:eastAsia="PMingLiU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TỔNG CÔNG TY CÔNG NGHIỆP XMVN</vt:lpstr>
    </vt:vector>
  </TitlesOfParts>
  <Company>BUSOCO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TỔNG CÔNG TY CÔNG NGHIỆP XMVN</dc:title>
  <dc:subject/>
  <dc:creator>NNT</dc:creator>
  <cp:keywords/>
  <cp:lastModifiedBy>vLuan24</cp:lastModifiedBy>
  <cp:revision>3</cp:revision>
  <cp:lastPrinted>2017-04-15T03:53:00Z</cp:lastPrinted>
  <dcterms:created xsi:type="dcterms:W3CDTF">2016-04-11T03:41:00Z</dcterms:created>
  <dcterms:modified xsi:type="dcterms:W3CDTF">2017-04-15T04:13:00Z</dcterms:modified>
</cp:coreProperties>
</file>